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  <w:r>
        <w:t>Strategies for an Inclusive Symbolic Citizenship</w:t>
      </w:r>
    </w:p>
    <w:p w:rsidR="003B28C7" w:rsidRDefault="003B28C7" w:rsidP="003B28C7">
      <w:pPr>
        <w:ind w:firstLine="0"/>
        <w:jc w:val="center"/>
      </w:pPr>
      <w:r>
        <w:t>Student’s Name:</w:t>
      </w:r>
    </w:p>
    <w:p w:rsidR="003B28C7" w:rsidRDefault="003B28C7" w:rsidP="003B28C7">
      <w:pPr>
        <w:ind w:firstLine="0"/>
        <w:jc w:val="center"/>
      </w:pPr>
      <w:r w:rsidRPr="00345370">
        <w:rPr>
          <w:noProof/>
        </w:rPr>
        <w:t>Institution</w:t>
      </w:r>
      <w:r>
        <w:t xml:space="preserve"> of Affiliation: </w:t>
      </w: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3B28C7" w:rsidRDefault="003B28C7" w:rsidP="003B28C7">
      <w:pPr>
        <w:ind w:firstLine="0"/>
        <w:jc w:val="center"/>
      </w:pPr>
    </w:p>
    <w:p w:rsidR="006F41E9" w:rsidRDefault="003B28C7" w:rsidP="003B28C7">
      <w:pPr>
        <w:ind w:firstLine="0"/>
        <w:jc w:val="center"/>
      </w:pPr>
      <w:r>
        <w:lastRenderedPageBreak/>
        <w:t xml:space="preserve">Strategies for an Inclusive </w:t>
      </w:r>
      <w:r w:rsidR="0098462D">
        <w:t xml:space="preserve">Symbolic </w:t>
      </w:r>
      <w:r>
        <w:t>Citizenship</w:t>
      </w:r>
    </w:p>
    <w:p w:rsidR="00FA7077" w:rsidRPr="003B28C7" w:rsidRDefault="00FA7077" w:rsidP="003B28C7">
      <w:pPr>
        <w:ind w:firstLine="0"/>
        <w:jc w:val="center"/>
        <w:rPr>
          <w:b/>
        </w:rPr>
      </w:pPr>
      <w:r w:rsidRPr="003B28C7">
        <w:rPr>
          <w:b/>
        </w:rPr>
        <w:t>Introduction</w:t>
      </w:r>
    </w:p>
    <w:p w:rsidR="0098462D" w:rsidRDefault="0098462D">
      <w:r>
        <w:t xml:space="preserve">In today’s modern state, citizenship not only implies a symbolic reality of its members but also signifies the bundles or rights, duties and a variety of </w:t>
      </w:r>
      <w:r w:rsidRPr="005812A0">
        <w:rPr>
          <w:noProof/>
        </w:rPr>
        <w:t>civic</w:t>
      </w:r>
      <w:r>
        <w:t xml:space="preserve"> rights for a cohesive social environment. Remarkably, the inclusion and exclusion criteria of citizenship are one of the most significant elements of membership in a political community. However, the increasing political change, nationalizations of states and growing nativist attitudes</w:t>
      </w:r>
      <w:r w:rsidR="00F12645">
        <w:t>, as well as the varieties of paradoxes of inclusion and exclusion,</w:t>
      </w:r>
      <w:r w:rsidR="00F84FC4">
        <w:t xml:space="preserve"> has made it more </w:t>
      </w:r>
      <w:r w:rsidR="00F84FC4" w:rsidRPr="00F12645">
        <w:rPr>
          <w:noProof/>
        </w:rPr>
        <w:t>difficult</w:t>
      </w:r>
      <w:r w:rsidR="00F84FC4">
        <w:t xml:space="preserve"> for a cohesive state of citizenship. Consequently, there is a need for strategies for alliances that will effectively address </w:t>
      </w:r>
      <w:r w:rsidR="00F84FC4" w:rsidRPr="00F84FC4">
        <w:t>racism, prejudice, and discrimination</w:t>
      </w:r>
      <w:r w:rsidR="00F84FC4">
        <w:t>. In this research paper</w:t>
      </w:r>
      <w:r w:rsidR="00F12645">
        <w:t>,</w:t>
      </w:r>
      <w:r w:rsidR="00F84FC4">
        <w:t xml:space="preserve"> </w:t>
      </w:r>
      <w:r w:rsidR="00F84FC4" w:rsidRPr="00F12645">
        <w:rPr>
          <w:noProof/>
        </w:rPr>
        <w:t>therefore</w:t>
      </w:r>
      <w:r w:rsidR="00F84FC4">
        <w:t xml:space="preserve">, I seek to </w:t>
      </w:r>
      <w:r w:rsidR="000229B7">
        <w:t>propose</w:t>
      </w:r>
      <w:r w:rsidR="00F84FC4">
        <w:t xml:space="preserve"> strategies and approaches </w:t>
      </w:r>
      <w:r w:rsidR="00F12645">
        <w:rPr>
          <w:noProof/>
        </w:rPr>
        <w:t>to</w:t>
      </w:r>
      <w:r w:rsidR="00F84FC4">
        <w:t xml:space="preserve"> dealing with the increasing challenges of state of </w:t>
      </w:r>
      <w:r w:rsidR="00931C19">
        <w:t xml:space="preserve">symbolic citizenship. </w:t>
      </w:r>
    </w:p>
    <w:p w:rsidR="000229B7" w:rsidRPr="003B28C7" w:rsidRDefault="000229B7" w:rsidP="003B28C7">
      <w:pPr>
        <w:ind w:firstLine="0"/>
        <w:jc w:val="center"/>
        <w:rPr>
          <w:b/>
        </w:rPr>
      </w:pPr>
      <w:r w:rsidRPr="003B28C7">
        <w:rPr>
          <w:b/>
        </w:rPr>
        <w:t>Citizenship and Integration: A question of Challenge and Opportunity</w:t>
      </w:r>
    </w:p>
    <w:p w:rsidR="00D236C9" w:rsidRDefault="000F2699" w:rsidP="003B28C7">
      <w:pPr>
        <w:contextualSpacing/>
        <w:jc w:val="both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Pr="000F2699">
        <w:rPr>
          <w:rFonts w:cs="Times New Roman"/>
          <w:noProof/>
          <w:color w:val="1D1D1D"/>
          <w:szCs w:val="24"/>
          <w:shd w:val="clear" w:color="auto" w:fill="FFFFFF"/>
        </w:rPr>
        <w:t>intri</w:t>
      </w:r>
      <w:r>
        <w:rPr>
          <w:rFonts w:cs="Times New Roman"/>
          <w:noProof/>
          <w:color w:val="1D1D1D"/>
          <w:szCs w:val="24"/>
          <w:shd w:val="clear" w:color="auto" w:fill="FFFFFF"/>
        </w:rPr>
        <w:t>nsic</w:t>
      </w:r>
      <w:r>
        <w:rPr>
          <w:rFonts w:cs="Times New Roman"/>
          <w:color w:val="1D1D1D"/>
          <w:szCs w:val="24"/>
          <w:shd w:val="clear" w:color="auto" w:fill="FFFFFF"/>
        </w:rPr>
        <w:t xml:space="preserve"> status of c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itizenship </w:t>
      </w:r>
      <w:r>
        <w:rPr>
          <w:rFonts w:cs="Times New Roman"/>
          <w:color w:val="1D1D1D"/>
          <w:szCs w:val="24"/>
          <w:shd w:val="clear" w:color="auto" w:fill="FFFFFF"/>
        </w:rPr>
        <w:t xml:space="preserve">focuses </w:t>
      </w:r>
      <w:r w:rsidRPr="000F2699">
        <w:rPr>
          <w:rFonts w:cs="Times New Roman"/>
          <w:noProof/>
          <w:color w:val="1D1D1D"/>
          <w:szCs w:val="24"/>
          <w:shd w:val="clear" w:color="auto" w:fill="FFFFFF"/>
        </w:rPr>
        <w:t>membership</w:t>
      </w:r>
      <w:r>
        <w:rPr>
          <w:rFonts w:cs="Times New Roman"/>
          <w:noProof/>
          <w:color w:val="1D1D1D"/>
          <w:szCs w:val="24"/>
          <w:shd w:val="clear" w:color="auto" w:fill="FFFFFF"/>
        </w:rPr>
        <w:t xml:space="preserve"> </w:t>
      </w:r>
      <w:r>
        <w:rPr>
          <w:rFonts w:cs="Times New Roman"/>
          <w:color w:val="1D1D1D"/>
          <w:szCs w:val="24"/>
          <w:shd w:val="clear" w:color="auto" w:fill="FFFFFF"/>
        </w:rPr>
        <w:t>to a political community and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a set o</w:t>
      </w:r>
      <w:r w:rsidR="003B28C7">
        <w:rPr>
          <w:rFonts w:cs="Times New Roman"/>
          <w:color w:val="1D1D1D"/>
          <w:szCs w:val="24"/>
          <w:shd w:val="clear" w:color="auto" w:fill="FFFFFF"/>
        </w:rPr>
        <w:t xml:space="preserve">f rights that adhere </w:t>
      </w:r>
      <w:r>
        <w:rPr>
          <w:rFonts w:cs="Times New Roman"/>
          <w:color w:val="1D1D1D"/>
          <w:szCs w:val="24"/>
          <w:shd w:val="clear" w:color="auto" w:fill="FFFFFF"/>
        </w:rPr>
        <w:t>integrally</w:t>
      </w:r>
      <w:r w:rsidR="003B28C7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>and equall</w:t>
      </w:r>
      <w:r>
        <w:rPr>
          <w:rFonts w:cs="Times New Roman"/>
          <w:color w:val="1D1D1D"/>
          <w:szCs w:val="24"/>
          <w:shd w:val="clear" w:color="auto" w:fill="FFFFFF"/>
        </w:rPr>
        <w:t xml:space="preserve">y to all citizens. Nonetheless, just like any other country, 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citizenship </w:t>
      </w:r>
      <w:r>
        <w:rPr>
          <w:rFonts w:cs="Times New Roman"/>
          <w:color w:val="1D1D1D"/>
          <w:szCs w:val="24"/>
          <w:shd w:val="clear" w:color="auto" w:fill="FFFFFF"/>
        </w:rPr>
        <w:t xml:space="preserve">in the United </w:t>
      </w:r>
      <w:r w:rsidRPr="000F2699">
        <w:rPr>
          <w:rFonts w:cs="Times New Roman"/>
          <w:noProof/>
          <w:color w:val="1D1D1D"/>
          <w:szCs w:val="24"/>
          <w:shd w:val="clear" w:color="auto" w:fill="FFFFFF"/>
        </w:rPr>
        <w:t>State</w:t>
      </w:r>
      <w:r>
        <w:rPr>
          <w:rFonts w:cs="Times New Roman"/>
          <w:noProof/>
          <w:color w:val="1D1D1D"/>
          <w:szCs w:val="24"/>
          <w:shd w:val="clear" w:color="auto" w:fill="FFFFFF"/>
        </w:rPr>
        <w:t>s</w:t>
      </w:r>
      <w:r>
        <w:rPr>
          <w:rFonts w:cs="Times New Roman"/>
          <w:color w:val="1D1D1D"/>
          <w:szCs w:val="24"/>
          <w:shd w:val="clear" w:color="auto" w:fill="FFFFFF"/>
        </w:rPr>
        <w:t xml:space="preserve"> is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relative </w:t>
      </w:r>
      <w:r>
        <w:rPr>
          <w:rFonts w:cs="Times New Roman"/>
          <w:noProof/>
          <w:color w:val="1D1D1D"/>
          <w:szCs w:val="24"/>
          <w:shd w:val="clear" w:color="auto" w:fill="FFFFFF"/>
        </w:rPr>
        <w:t>to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that matter where governments approach </w:t>
      </w:r>
      <w:r w:rsidR="000229B7">
        <w:rPr>
          <w:rFonts w:cs="Times New Roman"/>
          <w:color w:val="1D1D1D"/>
          <w:szCs w:val="24"/>
          <w:shd w:val="clear" w:color="auto" w:fill="FFFFFF"/>
        </w:rPr>
        <w:t>it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as a policy tool that is subject to alteration and modification. </w:t>
      </w:r>
      <w:r w:rsidR="000229B7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result </w:t>
      </w:r>
      <w:r w:rsidR="000229B7">
        <w:rPr>
          <w:rFonts w:cs="Times New Roman"/>
          <w:color w:val="1D1D1D"/>
          <w:szCs w:val="24"/>
          <w:shd w:val="clear" w:color="auto" w:fill="FFFFFF"/>
        </w:rPr>
        <w:t>is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constant creation and recreation of </w:t>
      </w:r>
      <w:r>
        <w:rPr>
          <w:rFonts w:cs="Times New Roman"/>
          <w:color w:val="1D1D1D"/>
          <w:szCs w:val="24"/>
          <w:shd w:val="clear" w:color="auto" w:fill="FFFFFF"/>
        </w:rPr>
        <w:t xml:space="preserve">inclusions and exclusions that leads </w:t>
      </w:r>
      <w:r w:rsidRPr="000F2699">
        <w:rPr>
          <w:rFonts w:cs="Times New Roman"/>
          <w:noProof/>
          <w:color w:val="1D1D1D"/>
          <w:szCs w:val="24"/>
          <w:shd w:val="clear" w:color="auto" w:fill="FFFFFF"/>
        </w:rPr>
        <w:t>to</w:t>
      </w:r>
      <w:r w:rsidR="000229B7" w:rsidRPr="000F2699">
        <w:rPr>
          <w:rFonts w:cs="Times New Roman"/>
          <w:noProof/>
          <w:color w:val="1D1D1D"/>
          <w:szCs w:val="24"/>
          <w:shd w:val="clear" w:color="auto" w:fill="FFFFFF"/>
        </w:rPr>
        <w:t xml:space="preserve"> partial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or </w:t>
      </w:r>
      <w:r w:rsidR="000229B7" w:rsidRPr="00F12645">
        <w:rPr>
          <w:rFonts w:cs="Times New Roman"/>
          <w:noProof/>
          <w:color w:val="1D1D1D"/>
          <w:szCs w:val="24"/>
          <w:shd w:val="clear" w:color="auto" w:fill="FFFFFF"/>
        </w:rPr>
        <w:t>quasi</w:t>
      </w:r>
      <w:r w:rsidR="00F12645">
        <w:rPr>
          <w:rFonts w:cs="Times New Roman"/>
          <w:noProof/>
          <w:color w:val="1D1D1D"/>
          <w:szCs w:val="24"/>
          <w:shd w:val="clear" w:color="auto" w:fill="FFFFFF"/>
        </w:rPr>
        <w:t>-</w:t>
      </w:r>
      <w:r w:rsidR="000229B7" w:rsidRPr="00F12645">
        <w:rPr>
          <w:rFonts w:cs="Times New Roman"/>
          <w:noProof/>
          <w:color w:val="1D1D1D"/>
          <w:szCs w:val="24"/>
          <w:shd w:val="clear" w:color="auto" w:fill="FFFFFF"/>
        </w:rPr>
        <w:t>citizenships</w:t>
      </w:r>
      <w:r>
        <w:rPr>
          <w:rFonts w:cs="Times New Roman"/>
          <w:noProof/>
          <w:color w:val="1D1D1D"/>
          <w:szCs w:val="24"/>
          <w:shd w:val="clear" w:color="auto" w:fill="FFFFFF"/>
        </w:rPr>
        <w:t xml:space="preserve"> or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the birth of contingent citizenship</w:t>
      </w:r>
      <w:r w:rsidR="00FD7BB8">
        <w:rPr>
          <w:rFonts w:cs="Times New Roman"/>
          <w:color w:val="1D1D1D"/>
          <w:szCs w:val="24"/>
          <w:shd w:val="clear" w:color="auto" w:fill="FFFFFF"/>
        </w:rPr>
        <w:t xml:space="preserve"> (</w:t>
      </w:r>
      <w:proofErr w:type="spellStart"/>
      <w:r w:rsidR="00FD7BB8">
        <w:rPr>
          <w:rFonts w:cs="Times New Roman"/>
          <w:color w:val="222222"/>
          <w:szCs w:val="24"/>
          <w:shd w:val="clear" w:color="auto" w:fill="FFFFFF"/>
        </w:rPr>
        <w:t>Içduygu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FD7BB8" w:rsidRPr="00FD7BB8">
        <w:rPr>
          <w:rFonts w:cs="Times New Roman"/>
          <w:color w:val="222222"/>
          <w:szCs w:val="24"/>
          <w:shd w:val="clear" w:color="auto" w:fill="FFFFFF"/>
        </w:rPr>
        <w:t xml:space="preserve">&amp; </w:t>
      </w:r>
      <w:proofErr w:type="spellStart"/>
      <w:r w:rsidR="00FD7BB8" w:rsidRPr="00FD7BB8">
        <w:rPr>
          <w:rFonts w:cs="Times New Roman"/>
          <w:color w:val="222222"/>
          <w:szCs w:val="24"/>
          <w:shd w:val="clear" w:color="auto" w:fill="FFFFFF"/>
        </w:rPr>
        <w:t>Senay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 xml:space="preserve"> 2008</w:t>
      </w:r>
      <w:r w:rsidR="00FD7BB8">
        <w:rPr>
          <w:rFonts w:cs="Times New Roman"/>
          <w:color w:val="1D1D1D"/>
          <w:szCs w:val="24"/>
          <w:shd w:val="clear" w:color="auto" w:fill="FFFFFF"/>
        </w:rPr>
        <w:t>)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. </w:t>
      </w:r>
      <w:r w:rsidRPr="000F2699">
        <w:rPr>
          <w:rFonts w:cs="Times New Roman"/>
          <w:noProof/>
          <w:color w:val="1D1D1D"/>
          <w:szCs w:val="24"/>
          <w:shd w:val="clear" w:color="auto" w:fill="FFFFFF"/>
        </w:rPr>
        <w:t>This contingent citizenship results in prejudice and discrimination</w:t>
      </w:r>
      <w:r w:rsidR="009C69CA">
        <w:rPr>
          <w:rFonts w:cs="Times New Roman"/>
          <w:noProof/>
          <w:color w:val="1D1D1D"/>
          <w:szCs w:val="24"/>
          <w:shd w:val="clear" w:color="auto" w:fill="FFFFFF"/>
        </w:rPr>
        <w:t xml:space="preserve"> citizens based on language or color and</w:t>
      </w:r>
      <w:r w:rsidRPr="000F2699">
        <w:rPr>
          <w:rFonts w:cs="Times New Roman"/>
          <w:noProof/>
          <w:color w:val="1D1D1D"/>
          <w:szCs w:val="24"/>
          <w:shd w:val="clear" w:color="auto" w:fill="FFFFFF"/>
        </w:rPr>
        <w:t xml:space="preserve"> is</w:t>
      </w:r>
      <w:r w:rsidR="000229B7" w:rsidRPr="000F2699">
        <w:rPr>
          <w:rFonts w:cs="Times New Roman"/>
          <w:noProof/>
          <w:color w:val="1D1D1D"/>
          <w:szCs w:val="24"/>
          <w:shd w:val="clear" w:color="auto" w:fill="FFFFFF"/>
        </w:rPr>
        <w:t xml:space="preserve"> often rooted in particular historical and social contexts</w:t>
      </w:r>
      <w:r w:rsidR="009C69CA">
        <w:rPr>
          <w:rFonts w:cs="Times New Roman"/>
          <w:noProof/>
          <w:color w:val="1D1D1D"/>
          <w:szCs w:val="24"/>
          <w:shd w:val="clear" w:color="auto" w:fill="FFFFFF"/>
        </w:rPr>
        <w:t xml:space="preserve"> based on </w:t>
      </w:r>
      <w:r w:rsidR="000229B7" w:rsidRPr="000F2699">
        <w:rPr>
          <w:rFonts w:cs="Times New Roman"/>
          <w:noProof/>
          <w:color w:val="1D1D1D"/>
          <w:szCs w:val="24"/>
          <w:shd w:val="clear" w:color="auto" w:fill="FFFFFF"/>
        </w:rPr>
        <w:t>institutional structures and practices.</w:t>
      </w:r>
      <w:r w:rsidR="000229B7" w:rsidRPr="00A66CD8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9C69CA">
        <w:rPr>
          <w:rFonts w:cs="Times New Roman"/>
          <w:color w:val="1D1D1D"/>
          <w:szCs w:val="24"/>
          <w:shd w:val="clear" w:color="auto" w:fill="FFFFFF"/>
        </w:rPr>
        <w:t xml:space="preserve">Without engaging in specific </w:t>
      </w:r>
      <w:r w:rsidR="009C69CA" w:rsidRPr="009C69CA">
        <w:rPr>
          <w:rFonts w:cs="Times New Roman"/>
          <w:noProof/>
          <w:color w:val="1D1D1D"/>
          <w:szCs w:val="24"/>
          <w:shd w:val="clear" w:color="auto" w:fill="FFFFFF"/>
        </w:rPr>
        <w:lastRenderedPageBreak/>
        <w:t>is</w:t>
      </w:r>
      <w:r w:rsidR="009C69CA">
        <w:rPr>
          <w:rFonts w:cs="Times New Roman"/>
          <w:noProof/>
          <w:color w:val="1D1D1D"/>
          <w:szCs w:val="24"/>
          <w:shd w:val="clear" w:color="auto" w:fill="FFFFFF"/>
        </w:rPr>
        <w:t>s</w:t>
      </w:r>
      <w:r w:rsidR="009C69CA" w:rsidRPr="009C69CA">
        <w:rPr>
          <w:rFonts w:cs="Times New Roman"/>
          <w:noProof/>
          <w:color w:val="1D1D1D"/>
          <w:szCs w:val="24"/>
          <w:shd w:val="clear" w:color="auto" w:fill="FFFFFF"/>
        </w:rPr>
        <w:t>ues</w:t>
      </w:r>
      <w:r w:rsidR="009C69CA">
        <w:rPr>
          <w:rFonts w:cs="Times New Roman"/>
          <w:color w:val="1D1D1D"/>
          <w:szCs w:val="24"/>
          <w:shd w:val="clear" w:color="auto" w:fill="FFFFFF"/>
        </w:rPr>
        <w:t xml:space="preserve">, states and institutions with the mandate of dealing with discrimination and exclusion, such efforts are often futile.  </w:t>
      </w:r>
    </w:p>
    <w:p w:rsidR="000229B7" w:rsidRDefault="000229B7" w:rsidP="00D236C9">
      <w:pPr>
        <w:contextualSpacing/>
        <w:jc w:val="both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According to </w:t>
      </w:r>
      <w:proofErr w:type="spellStart"/>
      <w:r>
        <w:rPr>
          <w:rFonts w:cs="Times New Roman"/>
          <w:szCs w:val="24"/>
        </w:rPr>
        <w:t>Spickard</w:t>
      </w:r>
      <w:proofErr w:type="spellEnd"/>
      <w:r>
        <w:rPr>
          <w:rFonts w:cs="Times New Roman"/>
          <w:color w:val="1D1D1D"/>
          <w:szCs w:val="24"/>
          <w:shd w:val="clear" w:color="auto" w:fill="FFFFFF"/>
        </w:rPr>
        <w:t xml:space="preserve"> (2016), in </w:t>
      </w:r>
      <w:r w:rsidRPr="000C60CC">
        <w:rPr>
          <w:rFonts w:cs="Times New Roman"/>
          <w:noProof/>
          <w:color w:val="1D1D1D"/>
          <w:szCs w:val="24"/>
          <w:shd w:val="clear" w:color="auto" w:fill="FFFFFF"/>
        </w:rPr>
        <w:t>America</w:t>
      </w:r>
      <w:r w:rsidR="000C60CC">
        <w:rPr>
          <w:rFonts w:cs="Times New Roman"/>
          <w:noProof/>
          <w:color w:val="1D1D1D"/>
          <w:szCs w:val="24"/>
          <w:shd w:val="clear" w:color="auto" w:fill="FFFFFF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Pr="000C60CC">
        <w:rPr>
          <w:rFonts w:cs="Times New Roman"/>
          <w:noProof/>
          <w:color w:val="1D1D1D"/>
          <w:szCs w:val="24"/>
          <w:shd w:val="clear" w:color="auto" w:fill="FFFFFF"/>
        </w:rPr>
        <w:t>t</w:t>
      </w:r>
      <w:r w:rsidR="000F2699" w:rsidRPr="000C60CC">
        <w:rPr>
          <w:rFonts w:cs="Times New Roman"/>
          <w:noProof/>
          <w:color w:val="1D1D1D"/>
          <w:szCs w:val="24"/>
          <w:shd w:val="clear" w:color="auto" w:fill="FFFFFF"/>
        </w:rPr>
        <w:t>he</w:t>
      </w:r>
      <w:r>
        <w:rPr>
          <w:rFonts w:cs="Times New Roman"/>
          <w:color w:val="1D1D1D"/>
          <w:szCs w:val="24"/>
          <w:shd w:val="clear" w:color="auto" w:fill="FFFFFF"/>
        </w:rPr>
        <w:t xml:space="preserve"> blacks were shipped to work as slaves from the 16</w:t>
      </w:r>
      <w:r w:rsidRPr="00A66CD8">
        <w:rPr>
          <w:rFonts w:cs="Times New Roman"/>
          <w:color w:val="1D1D1D"/>
          <w:szCs w:val="24"/>
          <w:shd w:val="clear" w:color="auto" w:fill="FFFFFF"/>
          <w:vertAlign w:val="superscript"/>
        </w:rPr>
        <w:t>th</w:t>
      </w:r>
      <w:r>
        <w:rPr>
          <w:rFonts w:cs="Times New Roman"/>
          <w:color w:val="1D1D1D"/>
          <w:szCs w:val="24"/>
          <w:shd w:val="clear" w:color="auto" w:fill="FFFFFF"/>
        </w:rPr>
        <w:t xml:space="preserve"> century to the eighteenth century when</w:t>
      </w:r>
      <w:r w:rsidR="000C60CC">
        <w:rPr>
          <w:rFonts w:cs="Times New Roman"/>
          <w:color w:val="1D1D1D"/>
          <w:szCs w:val="24"/>
          <w:shd w:val="clear" w:color="auto" w:fill="FFFFFF"/>
        </w:rPr>
        <w:t xml:space="preserve"> the</w:t>
      </w:r>
      <w:r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Pr="000C60CC">
        <w:rPr>
          <w:rFonts w:cs="Times New Roman"/>
          <w:noProof/>
          <w:color w:val="1D1D1D"/>
          <w:szCs w:val="24"/>
          <w:shd w:val="clear" w:color="auto" w:fill="FFFFFF"/>
        </w:rPr>
        <w:t>slave</w:t>
      </w:r>
      <w:r>
        <w:rPr>
          <w:rFonts w:cs="Times New Roman"/>
          <w:color w:val="1D1D1D"/>
          <w:szCs w:val="24"/>
          <w:shd w:val="clear" w:color="auto" w:fill="FFFFFF"/>
        </w:rPr>
        <w:t xml:space="preserve"> trade </w:t>
      </w:r>
      <w:r w:rsidRPr="005812A0">
        <w:rPr>
          <w:rFonts w:cs="Times New Roman"/>
          <w:noProof/>
          <w:color w:val="1D1D1D"/>
          <w:szCs w:val="24"/>
          <w:shd w:val="clear" w:color="auto" w:fill="FFFFFF"/>
        </w:rPr>
        <w:t>was abolished</w:t>
      </w:r>
      <w:r>
        <w:rPr>
          <w:rFonts w:cs="Times New Roman"/>
          <w:color w:val="1D1D1D"/>
          <w:szCs w:val="24"/>
          <w:shd w:val="clear" w:color="auto" w:fill="FFFFFF"/>
        </w:rPr>
        <w:t xml:space="preserve">. As </w:t>
      </w:r>
      <w:r w:rsidRPr="000C60CC">
        <w:rPr>
          <w:rFonts w:cs="Times New Roman"/>
          <w:noProof/>
          <w:color w:val="1D1D1D"/>
          <w:szCs w:val="24"/>
          <w:shd w:val="clear" w:color="auto" w:fill="FFFFFF"/>
        </w:rPr>
        <w:t>such</w:t>
      </w:r>
      <w:r w:rsidR="000C60CC">
        <w:rPr>
          <w:rFonts w:cs="Times New Roman"/>
          <w:noProof/>
          <w:color w:val="1D1D1D"/>
          <w:szCs w:val="24"/>
          <w:shd w:val="clear" w:color="auto" w:fill="FFFFFF"/>
        </w:rPr>
        <w:t>,</w:t>
      </w:r>
      <w:r>
        <w:rPr>
          <w:rFonts w:cs="Times New Roman"/>
          <w:color w:val="1D1D1D"/>
          <w:szCs w:val="24"/>
          <w:shd w:val="clear" w:color="auto" w:fill="FFFFFF"/>
        </w:rPr>
        <w:t xml:space="preserve"> they </w:t>
      </w:r>
      <w:r w:rsidRPr="005812A0">
        <w:rPr>
          <w:rFonts w:cs="Times New Roman"/>
          <w:noProof/>
          <w:color w:val="1D1D1D"/>
          <w:szCs w:val="24"/>
          <w:shd w:val="clear" w:color="auto" w:fill="FFFFFF"/>
        </w:rPr>
        <w:t>were seen</w:t>
      </w:r>
      <w:r>
        <w:rPr>
          <w:rFonts w:cs="Times New Roman"/>
          <w:color w:val="1D1D1D"/>
          <w:szCs w:val="24"/>
          <w:shd w:val="clear" w:color="auto" w:fill="FFFFFF"/>
        </w:rPr>
        <w:t xml:space="preserve"> as the inferior race that was meant to do manual jobs. It </w:t>
      </w:r>
      <w:r w:rsidRPr="005812A0">
        <w:rPr>
          <w:rFonts w:cs="Times New Roman"/>
          <w:noProof/>
          <w:color w:val="1D1D1D"/>
          <w:szCs w:val="24"/>
          <w:shd w:val="clear" w:color="auto" w:fill="FFFFFF"/>
        </w:rPr>
        <w:t>is argued</w:t>
      </w:r>
      <w:r>
        <w:rPr>
          <w:rFonts w:cs="Times New Roman"/>
          <w:color w:val="1D1D1D"/>
          <w:szCs w:val="24"/>
          <w:shd w:val="clear" w:color="auto" w:fill="FFFFFF"/>
        </w:rPr>
        <w:t xml:space="preserve"> that</w:t>
      </w:r>
      <w:r w:rsidRPr="00A66CD8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0C60CC">
        <w:rPr>
          <w:rFonts w:cs="Times New Roman"/>
          <w:color w:val="1D1D1D"/>
          <w:szCs w:val="24"/>
          <w:shd w:val="clear" w:color="auto" w:fill="FFFFFF"/>
        </w:rPr>
        <w:t xml:space="preserve">if </w:t>
      </w:r>
      <w:r w:rsidR="000C60CC" w:rsidRPr="000C60CC">
        <w:rPr>
          <w:rFonts w:cs="Times New Roman"/>
          <w:noProof/>
          <w:color w:val="1D1D1D"/>
          <w:szCs w:val="24"/>
          <w:shd w:val="clear" w:color="auto" w:fill="FFFFFF"/>
        </w:rPr>
        <w:t>strat</w:t>
      </w:r>
      <w:r w:rsidR="000C60CC">
        <w:rPr>
          <w:rFonts w:cs="Times New Roman"/>
          <w:noProof/>
          <w:color w:val="1D1D1D"/>
          <w:szCs w:val="24"/>
          <w:shd w:val="clear" w:color="auto" w:fill="FFFFFF"/>
        </w:rPr>
        <w:t>e</w:t>
      </w:r>
      <w:r w:rsidR="000C60CC" w:rsidRPr="000C60CC">
        <w:rPr>
          <w:rFonts w:cs="Times New Roman"/>
          <w:noProof/>
          <w:color w:val="1D1D1D"/>
          <w:szCs w:val="24"/>
          <w:shd w:val="clear" w:color="auto" w:fill="FFFFFF"/>
        </w:rPr>
        <w:t>gies</w:t>
      </w:r>
      <w:r w:rsidR="000C60CC">
        <w:rPr>
          <w:rFonts w:cs="Times New Roman"/>
          <w:color w:val="1D1D1D"/>
          <w:szCs w:val="24"/>
          <w:shd w:val="clear" w:color="auto" w:fill="FFFFFF"/>
        </w:rPr>
        <w:t xml:space="preserve"> and awareness and </w:t>
      </w:r>
      <w:r w:rsidR="000C60CC" w:rsidRPr="000C60CC">
        <w:rPr>
          <w:rFonts w:cs="Times New Roman"/>
          <w:noProof/>
          <w:color w:val="1D1D1D"/>
          <w:szCs w:val="24"/>
          <w:shd w:val="clear" w:color="auto" w:fill="FFFFFF"/>
        </w:rPr>
        <w:t>knowl</w:t>
      </w:r>
      <w:r w:rsidR="000C60CC">
        <w:rPr>
          <w:rFonts w:cs="Times New Roman"/>
          <w:noProof/>
          <w:color w:val="1D1D1D"/>
          <w:szCs w:val="24"/>
          <w:shd w:val="clear" w:color="auto" w:fill="FFFFFF"/>
        </w:rPr>
        <w:t>ed</w:t>
      </w:r>
      <w:r w:rsidR="000C60CC" w:rsidRPr="000C60CC">
        <w:rPr>
          <w:rFonts w:cs="Times New Roman"/>
          <w:noProof/>
          <w:color w:val="1D1D1D"/>
          <w:szCs w:val="24"/>
          <w:shd w:val="clear" w:color="auto" w:fill="FFFFFF"/>
        </w:rPr>
        <w:t>ge</w:t>
      </w:r>
      <w:r w:rsidR="000C60CC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0C60CC" w:rsidRPr="005812A0">
        <w:rPr>
          <w:rFonts w:cs="Times New Roman"/>
          <w:noProof/>
          <w:color w:val="1D1D1D"/>
          <w:szCs w:val="24"/>
          <w:shd w:val="clear" w:color="auto" w:fill="FFFFFF"/>
        </w:rPr>
        <w:t>is not specifically included</w:t>
      </w:r>
      <w:r w:rsidR="000C60CC">
        <w:rPr>
          <w:rFonts w:cs="Times New Roman"/>
          <w:color w:val="1D1D1D"/>
          <w:szCs w:val="24"/>
          <w:shd w:val="clear" w:color="auto" w:fill="FFFFFF"/>
        </w:rPr>
        <w:t xml:space="preserve"> in the awareness </w:t>
      </w:r>
      <w:r w:rsidR="000C60CC" w:rsidRPr="000C60CC">
        <w:rPr>
          <w:rFonts w:cs="Times New Roman"/>
          <w:noProof/>
          <w:color w:val="1D1D1D"/>
          <w:szCs w:val="24"/>
          <w:shd w:val="clear" w:color="auto" w:fill="FFFFFF"/>
        </w:rPr>
        <w:t>campaign</w:t>
      </w:r>
      <w:r w:rsidR="000C60CC">
        <w:rPr>
          <w:rFonts w:cs="Times New Roman"/>
          <w:color w:val="1D1D1D"/>
          <w:szCs w:val="24"/>
          <w:shd w:val="clear" w:color="auto" w:fill="FFFFFF"/>
        </w:rPr>
        <w:t xml:space="preserve">, it would be likely going to be </w:t>
      </w:r>
      <w:r w:rsidR="000C60CC" w:rsidRPr="000C60CC">
        <w:rPr>
          <w:rFonts w:cs="Times New Roman"/>
          <w:noProof/>
          <w:color w:val="1D1D1D"/>
          <w:szCs w:val="24"/>
          <w:shd w:val="clear" w:color="auto" w:fill="FFFFFF"/>
        </w:rPr>
        <w:t>inef</w:t>
      </w:r>
      <w:r w:rsidR="000C60CC">
        <w:rPr>
          <w:rFonts w:cs="Times New Roman"/>
          <w:noProof/>
          <w:color w:val="1D1D1D"/>
          <w:szCs w:val="24"/>
          <w:shd w:val="clear" w:color="auto" w:fill="FFFFFF"/>
        </w:rPr>
        <w:t xml:space="preserve">fective in changing relationships. 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A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ccording to 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>(</w:t>
      </w:r>
      <w:proofErr w:type="spellStart"/>
      <w:r w:rsidR="00FD7BB8" w:rsidRPr="00FD7BB8">
        <w:rPr>
          <w:rFonts w:cs="Times New Roman"/>
          <w:color w:val="222222"/>
          <w:szCs w:val="24"/>
          <w:shd w:val="clear" w:color="auto" w:fill="FFFFFF"/>
        </w:rPr>
        <w:t>Hohle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>, 2008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>)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, even people with good 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inten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>t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ion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 often 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discrim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>i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nate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 and 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ex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>cl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ude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 other citizenships. Thus, people often 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require support</w:t>
      </w:r>
      <w:r w:rsid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 in changing the experience of victims of prejudice and </w:t>
      </w:r>
      <w:r w:rsidR="00B214FC" w:rsidRPr="00B214FC">
        <w:rPr>
          <w:rFonts w:cs="Times New Roman"/>
          <w:noProof/>
          <w:color w:val="1D1D1D"/>
          <w:szCs w:val="24"/>
          <w:shd w:val="clear" w:color="auto" w:fill="FFFFFF"/>
        </w:rPr>
        <w:t>discrimination</w:t>
      </w:r>
      <w:r w:rsidRPr="00B214FC">
        <w:rPr>
          <w:rFonts w:cs="Times New Roman"/>
          <w:noProof/>
          <w:color w:val="1D1D1D"/>
          <w:szCs w:val="24"/>
          <w:shd w:val="clear" w:color="auto" w:fill="FFFFFF"/>
        </w:rPr>
        <w:t>.</w:t>
      </w:r>
    </w:p>
    <w:p w:rsidR="00954FD0" w:rsidRPr="00954FD0" w:rsidRDefault="00954FD0" w:rsidP="00954FD0">
      <w:pPr>
        <w:ind w:firstLine="0"/>
        <w:contextualSpacing/>
        <w:jc w:val="center"/>
        <w:rPr>
          <w:rFonts w:cs="Times New Roman"/>
          <w:b/>
          <w:color w:val="1D1D1D"/>
          <w:szCs w:val="24"/>
          <w:shd w:val="clear" w:color="auto" w:fill="FFFFFF"/>
        </w:rPr>
      </w:pPr>
      <w:r w:rsidRPr="00954FD0">
        <w:rPr>
          <w:rFonts w:cs="Times New Roman"/>
          <w:b/>
          <w:color w:val="1D1D1D"/>
          <w:szCs w:val="24"/>
          <w:shd w:val="clear" w:color="auto" w:fill="FFFFFF"/>
        </w:rPr>
        <w:t>Strategies for Effective Symbolic Citizenship</w:t>
      </w:r>
    </w:p>
    <w:p w:rsidR="00954FD0" w:rsidRPr="00A66CD8" w:rsidRDefault="00954FD0" w:rsidP="00954FD0">
      <w:pPr>
        <w:contextualSpacing/>
        <w:jc w:val="both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The first strategy that I </w:t>
      </w:r>
      <w:r w:rsidR="001908E1">
        <w:rPr>
          <w:rFonts w:cs="Times New Roman"/>
          <w:color w:val="1D1D1D"/>
          <w:szCs w:val="24"/>
          <w:shd w:val="clear" w:color="auto" w:fill="FFFFFF"/>
        </w:rPr>
        <w:t>propose</w:t>
      </w:r>
      <w:r>
        <w:rPr>
          <w:rFonts w:cs="Times New Roman"/>
          <w:color w:val="1D1D1D"/>
          <w:szCs w:val="24"/>
          <w:shd w:val="clear" w:color="auto" w:fill="FFFFFF"/>
        </w:rPr>
        <w:t xml:space="preserve"> is to </w:t>
      </w:r>
      <w:r w:rsidRPr="00A66CD8">
        <w:rPr>
          <w:rFonts w:cs="Times New Roman"/>
          <w:color w:val="1D1D1D"/>
          <w:szCs w:val="24"/>
          <w:shd w:val="clear" w:color="auto" w:fill="FFFFFF"/>
        </w:rPr>
        <w:t xml:space="preserve">search for generalizations that would </w:t>
      </w:r>
      <w:r w:rsidR="00D0218C" w:rsidRPr="00A66CD8">
        <w:rPr>
          <w:rFonts w:cs="Times New Roman"/>
          <w:color w:val="1D1D1D"/>
          <w:szCs w:val="24"/>
          <w:shd w:val="clear" w:color="auto" w:fill="FFFFFF"/>
        </w:rPr>
        <w:t xml:space="preserve">promote </w:t>
      </w:r>
      <w:r w:rsidR="00D0218C">
        <w:rPr>
          <w:rFonts w:cs="Times New Roman"/>
          <w:color w:val="1D1D1D"/>
          <w:szCs w:val="24"/>
          <w:shd w:val="clear" w:color="auto" w:fill="FFFFFF"/>
        </w:rPr>
        <w:t xml:space="preserve">people to observe and respect diversity of color and language. </w:t>
      </w:r>
      <w:r w:rsidR="001908E1" w:rsidRPr="00A66CD8">
        <w:rPr>
          <w:rFonts w:cs="Times New Roman"/>
          <w:color w:val="1D1D1D"/>
          <w:szCs w:val="24"/>
          <w:shd w:val="clear" w:color="auto" w:fill="FFFFFF"/>
        </w:rPr>
        <w:t xml:space="preserve">Efforts </w:t>
      </w:r>
      <w:r w:rsidR="001908E1">
        <w:rPr>
          <w:rFonts w:cs="Times New Roman"/>
          <w:color w:val="1D1D1D"/>
          <w:szCs w:val="24"/>
          <w:shd w:val="clear" w:color="auto" w:fill="FFFFFF"/>
        </w:rPr>
        <w:t>meant to</w:t>
      </w:r>
      <w:r w:rsidR="001908E1" w:rsidRPr="00A66CD8">
        <w:rPr>
          <w:rFonts w:cs="Times New Roman"/>
          <w:color w:val="1D1D1D"/>
          <w:szCs w:val="24"/>
          <w:shd w:val="clear" w:color="auto" w:fill="FFFFFF"/>
        </w:rPr>
        <w:t xml:space="preserve"> improve intergroup relations</w:t>
      </w:r>
      <w:r w:rsidR="00D0218C">
        <w:rPr>
          <w:rFonts w:cs="Times New Roman"/>
          <w:color w:val="1D1D1D"/>
          <w:szCs w:val="24"/>
          <w:shd w:val="clear" w:color="auto" w:fill="FFFFFF"/>
        </w:rPr>
        <w:t xml:space="preserve"> among racial and ethnic group differences</w:t>
      </w:r>
      <w:r w:rsidR="00FD7BB8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FD7BB8">
        <w:rPr>
          <w:rFonts w:cs="Times New Roman"/>
          <w:color w:val="1D1D1D"/>
          <w:szCs w:val="24"/>
          <w:shd w:val="clear" w:color="auto" w:fill="FFFFFF"/>
        </w:rPr>
        <w:t>(</w:t>
      </w:r>
      <w:proofErr w:type="spellStart"/>
      <w:r w:rsidR="00FD7BB8">
        <w:rPr>
          <w:rFonts w:cs="Times New Roman"/>
          <w:color w:val="222222"/>
          <w:szCs w:val="24"/>
          <w:shd w:val="clear" w:color="auto" w:fill="FFFFFF"/>
        </w:rPr>
        <w:t>Içduygu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FD7BB8" w:rsidRPr="00FD7BB8">
        <w:rPr>
          <w:rFonts w:cs="Times New Roman"/>
          <w:color w:val="222222"/>
          <w:szCs w:val="24"/>
          <w:shd w:val="clear" w:color="auto" w:fill="FFFFFF"/>
        </w:rPr>
        <w:t xml:space="preserve">&amp; </w:t>
      </w:r>
      <w:proofErr w:type="spellStart"/>
      <w:r w:rsidR="00FD7BB8" w:rsidRPr="00FD7BB8">
        <w:rPr>
          <w:rFonts w:cs="Times New Roman"/>
          <w:color w:val="222222"/>
          <w:szCs w:val="24"/>
          <w:shd w:val="clear" w:color="auto" w:fill="FFFFFF"/>
        </w:rPr>
        <w:t>Senay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 xml:space="preserve"> 2008</w:t>
      </w:r>
      <w:r w:rsidR="00FD7BB8">
        <w:rPr>
          <w:rFonts w:cs="Times New Roman"/>
          <w:color w:val="1D1D1D"/>
          <w:szCs w:val="24"/>
          <w:shd w:val="clear" w:color="auto" w:fill="FFFFFF"/>
        </w:rPr>
        <w:t>)</w:t>
      </w:r>
      <w:r w:rsidR="00FD7BB8" w:rsidRPr="00A66CD8">
        <w:rPr>
          <w:rFonts w:cs="Times New Roman"/>
          <w:color w:val="1D1D1D"/>
          <w:szCs w:val="24"/>
          <w:shd w:val="clear" w:color="auto" w:fill="FFFFFF"/>
        </w:rPr>
        <w:t>.</w:t>
      </w:r>
      <w:r w:rsidR="00D0218C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Pr="00A66CD8">
        <w:rPr>
          <w:rFonts w:cs="Times New Roman"/>
          <w:color w:val="1D1D1D"/>
          <w:szCs w:val="24"/>
          <w:shd w:val="clear" w:color="auto" w:fill="FFFFFF"/>
        </w:rPr>
        <w:t xml:space="preserve">An example can be </w:t>
      </w:r>
      <w:r>
        <w:rPr>
          <w:rFonts w:cs="Times New Roman"/>
          <w:color w:val="1D1D1D"/>
          <w:szCs w:val="24"/>
          <w:shd w:val="clear" w:color="auto" w:fill="FFFFFF"/>
        </w:rPr>
        <w:t xml:space="preserve">the connotation of the word tribe which </w:t>
      </w:r>
      <w:r w:rsidRPr="005812A0">
        <w:rPr>
          <w:rFonts w:cs="Times New Roman"/>
          <w:noProof/>
          <w:color w:val="1D1D1D"/>
          <w:szCs w:val="24"/>
          <w:shd w:val="clear" w:color="auto" w:fill="FFFFFF"/>
        </w:rPr>
        <w:t>is based</w:t>
      </w:r>
      <w:r>
        <w:rPr>
          <w:rFonts w:cs="Times New Roman"/>
          <w:color w:val="1D1D1D"/>
          <w:szCs w:val="24"/>
          <w:shd w:val="clear" w:color="auto" w:fill="FFFFFF"/>
        </w:rPr>
        <w:t xml:space="preserve"> on a system of lineage social organization. Such terminologies should </w:t>
      </w:r>
      <w:r w:rsidRPr="005812A0">
        <w:rPr>
          <w:rFonts w:cs="Times New Roman"/>
          <w:noProof/>
          <w:color w:val="1D1D1D"/>
          <w:szCs w:val="24"/>
          <w:shd w:val="clear" w:color="auto" w:fill="FFFFFF"/>
        </w:rPr>
        <w:t>be avoided</w:t>
      </w:r>
      <w:r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Pr="00B214FC">
        <w:rPr>
          <w:rFonts w:cs="Times New Roman"/>
          <w:noProof/>
          <w:color w:val="1D1D1D"/>
          <w:szCs w:val="24"/>
          <w:shd w:val="clear" w:color="auto" w:fill="FFFFFF"/>
        </w:rPr>
        <w:t>to</w:t>
      </w:r>
      <w:r>
        <w:rPr>
          <w:rFonts w:cs="Times New Roman"/>
          <w:color w:val="1D1D1D"/>
          <w:szCs w:val="24"/>
          <w:shd w:val="clear" w:color="auto" w:fill="FFFFFF"/>
        </w:rPr>
        <w:t xml:space="preserve"> improve the aspect of contingent citizenship.</w:t>
      </w:r>
      <w:r w:rsidR="001908E1" w:rsidRPr="001908E1">
        <w:rPr>
          <w:rFonts w:cs="Times New Roman"/>
          <w:color w:val="1D1D1D"/>
          <w:szCs w:val="24"/>
          <w:shd w:val="clear" w:color="auto" w:fill="FFFFFF"/>
        </w:rPr>
        <w:t xml:space="preserve"> </w:t>
      </w:r>
    </w:p>
    <w:p w:rsidR="000229B7" w:rsidRDefault="00156E69" w:rsidP="00954FD0">
      <w:pPr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In most cases, relations programs focus on awareness and knowledge fails to focus on behavior change but not on perceptions and attitude. </w:t>
      </w:r>
      <w:r w:rsidR="00365388">
        <w:rPr>
          <w:rFonts w:cs="Times New Roman"/>
          <w:color w:val="1D1D1D"/>
          <w:szCs w:val="24"/>
          <w:shd w:val="clear" w:color="auto" w:fill="FFFFFF"/>
        </w:rPr>
        <w:t xml:space="preserve">According </w:t>
      </w:r>
      <w:r w:rsidR="00FD7BB8">
        <w:rPr>
          <w:rFonts w:cs="Times New Roman"/>
          <w:color w:val="1D1D1D"/>
          <w:szCs w:val="24"/>
          <w:shd w:val="clear" w:color="auto" w:fill="FFFFFF"/>
        </w:rPr>
        <w:t xml:space="preserve">to </w:t>
      </w:r>
      <w:proofErr w:type="spellStart"/>
      <w:r w:rsidR="00FD7BB8" w:rsidRPr="00FD7BB8">
        <w:rPr>
          <w:rFonts w:cs="Times New Roman"/>
          <w:color w:val="222222"/>
          <w:szCs w:val="24"/>
          <w:shd w:val="clear" w:color="auto" w:fill="FFFFFF"/>
        </w:rPr>
        <w:t>Lægaard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 xml:space="preserve"> (2012)</w:t>
      </w:r>
      <w:r w:rsidR="00365388">
        <w:rPr>
          <w:rFonts w:cs="Times New Roman"/>
          <w:color w:val="1D1D1D"/>
          <w:szCs w:val="24"/>
          <w:shd w:val="clear" w:color="auto" w:fill="FFFFFF"/>
        </w:rPr>
        <w:t>, diversity provides an opportunity for learning and comparison which may help in avoiding oversimplification and stereotyping.</w:t>
      </w:r>
      <w:r w:rsidR="00954FD0" w:rsidRPr="00A66CD8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1908E1">
        <w:rPr>
          <w:rFonts w:cs="Times New Roman"/>
          <w:color w:val="1D1D1D"/>
          <w:szCs w:val="24"/>
          <w:shd w:val="clear" w:color="auto" w:fill="FFFFFF"/>
        </w:rPr>
        <w:t>Therefore, my second proposal is r</w:t>
      </w:r>
      <w:r w:rsidR="00954FD0" w:rsidRPr="00A66CD8">
        <w:rPr>
          <w:rFonts w:cs="Times New Roman"/>
          <w:color w:val="1D1D1D"/>
          <w:szCs w:val="24"/>
          <w:shd w:val="clear" w:color="auto" w:fill="FFFFFF"/>
        </w:rPr>
        <w:t xml:space="preserve">aising awareness of this reality </w:t>
      </w:r>
      <w:r w:rsidR="004673B0">
        <w:rPr>
          <w:rFonts w:cs="Times New Roman"/>
          <w:color w:val="1D1D1D"/>
          <w:szCs w:val="24"/>
          <w:shd w:val="clear" w:color="auto" w:fill="FFFFFF"/>
        </w:rPr>
        <w:t>that will</w:t>
      </w:r>
      <w:r w:rsidR="00954FD0" w:rsidRPr="00A66CD8">
        <w:rPr>
          <w:rFonts w:cs="Times New Roman"/>
          <w:color w:val="1D1D1D"/>
          <w:szCs w:val="24"/>
          <w:shd w:val="clear" w:color="auto" w:fill="FFFFFF"/>
        </w:rPr>
        <w:t xml:space="preserve"> serve to increase the sophistication of the lesson taught and learned</w:t>
      </w:r>
      <w:r w:rsidR="001908E1">
        <w:rPr>
          <w:rFonts w:cs="Times New Roman"/>
          <w:color w:val="1D1D1D"/>
          <w:szCs w:val="24"/>
          <w:shd w:val="clear" w:color="auto" w:fill="FFFFFF"/>
        </w:rPr>
        <w:t xml:space="preserve">. </w:t>
      </w:r>
    </w:p>
    <w:p w:rsidR="004673B0" w:rsidRPr="00A66CD8" w:rsidRDefault="00B214FC" w:rsidP="004673B0">
      <w:pPr>
        <w:contextualSpacing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Intergroup activities is another way of countering prejudice and discrimination. Although people involved in intergroup may bring sound changes and issues surrounding contingent </w:t>
      </w:r>
      <w:r w:rsidRPr="00B214FC">
        <w:rPr>
          <w:rFonts w:cs="Times New Roman"/>
          <w:noProof/>
          <w:color w:val="1D1D1D"/>
          <w:szCs w:val="24"/>
          <w:shd w:val="clear" w:color="auto" w:fill="FFFFFF"/>
        </w:rPr>
        <w:lastRenderedPageBreak/>
        <w:t>citizenships, they sometimes hold assumptions that are based expectations shaped by preexisting attributions of power, by stereotypes, and by habits of the behavior of groups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 xml:space="preserve"> 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>(</w:t>
      </w:r>
      <w:proofErr w:type="spellStart"/>
      <w:r w:rsidR="00FD7BB8" w:rsidRPr="00FD7BB8">
        <w:rPr>
          <w:rFonts w:cs="Times New Roman"/>
          <w:color w:val="222222"/>
          <w:szCs w:val="24"/>
          <w:shd w:val="clear" w:color="auto" w:fill="FFFFFF"/>
        </w:rPr>
        <w:t>Hohle</w:t>
      </w:r>
      <w:proofErr w:type="spellEnd"/>
      <w:r w:rsidR="00FD7BB8">
        <w:rPr>
          <w:rFonts w:cs="Times New Roman"/>
          <w:color w:val="222222"/>
          <w:szCs w:val="24"/>
          <w:shd w:val="clear" w:color="auto" w:fill="FFFFFF"/>
        </w:rPr>
        <w:t>, 2008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 xml:space="preserve">. </w:t>
      </w:r>
      <w:bookmarkStart w:id="0" w:name="_GoBack"/>
      <w:bookmarkEnd w:id="0"/>
      <w:r w:rsidRPr="00B214FC">
        <w:rPr>
          <w:rFonts w:cs="Times New Roman"/>
          <w:noProof/>
          <w:color w:val="1D1D1D"/>
          <w:szCs w:val="24"/>
          <w:shd w:val="clear" w:color="auto" w:fill="FFFFFF"/>
        </w:rPr>
        <w:t xml:space="preserve">  Such assumptions then </w:t>
      </w:r>
      <w:r w:rsidR="004673B0" w:rsidRPr="00B214FC">
        <w:rPr>
          <w:rFonts w:cs="Times New Roman"/>
          <w:noProof/>
          <w:color w:val="1D1D1D"/>
          <w:szCs w:val="24"/>
          <w:shd w:val="clear" w:color="auto" w:fill="FFFFFF"/>
        </w:rPr>
        <w:t>lead to unequal participation by dif</w:t>
      </w:r>
      <w:r w:rsidR="00077DAD" w:rsidRPr="00B214FC">
        <w:rPr>
          <w:rFonts w:cs="Times New Roman"/>
          <w:noProof/>
          <w:color w:val="1D1D1D"/>
          <w:szCs w:val="24"/>
          <w:shd w:val="clear" w:color="auto" w:fill="FFFFFF"/>
        </w:rPr>
        <w:t>ferent racial and ethnic groups.</w:t>
      </w:r>
      <w:r w:rsidR="00077DAD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 xml:space="preserve">Thus, </w:t>
      </w:r>
      <w:r w:rsidR="00077DAD">
        <w:rPr>
          <w:rFonts w:cs="Times New Roman"/>
          <w:color w:val="1D1D1D"/>
          <w:szCs w:val="24"/>
          <w:shd w:val="clear" w:color="auto" w:fill="FFFFFF"/>
        </w:rPr>
        <w:t xml:space="preserve">my third strategy would involve 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>cooperative interdependence among persons of di</w:t>
      </w:r>
      <w:r w:rsidR="00077DAD">
        <w:rPr>
          <w:rFonts w:cs="Times New Roman"/>
          <w:color w:val="1D1D1D"/>
          <w:szCs w:val="24"/>
          <w:shd w:val="clear" w:color="auto" w:fill="FFFFFF"/>
        </w:rPr>
        <w:t xml:space="preserve">fferent races and ethnic groups 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 xml:space="preserve">carefully structured to ensure that all participants are encouraged to make useful and valued contributions to the group. </w:t>
      </w:r>
    </w:p>
    <w:p w:rsidR="004673B0" w:rsidRDefault="000059F5" w:rsidP="004673B0">
      <w:pPr>
        <w:contextualSpacing/>
        <w:jc w:val="both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noProof/>
          <w:color w:val="1D1D1D"/>
          <w:szCs w:val="24"/>
          <w:shd w:val="clear" w:color="auto" w:fill="FFFFFF"/>
        </w:rPr>
        <w:t xml:space="preserve">Teaching the importance of 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 xml:space="preserve">strategies for positive intergroup relations when children are </w:t>
      </w:r>
      <w:r w:rsidR="004673B0">
        <w:rPr>
          <w:rFonts w:cs="Times New Roman"/>
          <w:color w:val="1D1D1D"/>
          <w:szCs w:val="24"/>
          <w:shd w:val="clear" w:color="auto" w:fill="FFFFFF"/>
        </w:rPr>
        <w:t xml:space="preserve">at a 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>young</w:t>
      </w:r>
      <w:r w:rsidR="004673B0">
        <w:rPr>
          <w:rFonts w:cs="Times New Roman"/>
          <w:color w:val="1D1D1D"/>
          <w:szCs w:val="24"/>
          <w:shd w:val="clear" w:color="auto" w:fill="FFFFFF"/>
        </w:rPr>
        <w:t xml:space="preserve"> age</w:t>
      </w:r>
      <w:r>
        <w:rPr>
          <w:rFonts w:cs="Times New Roman"/>
          <w:color w:val="1D1D1D"/>
          <w:szCs w:val="24"/>
          <w:shd w:val="clear" w:color="auto" w:fill="FFFFFF"/>
        </w:rPr>
        <w:t xml:space="preserve"> is another important strategy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 xml:space="preserve">. </w:t>
      </w:r>
      <w:r w:rsidR="00077DAD">
        <w:rPr>
          <w:rFonts w:cs="Times New Roman"/>
          <w:color w:val="1D1D1D"/>
          <w:szCs w:val="24"/>
          <w:shd w:val="clear" w:color="auto" w:fill="FFFFFF"/>
        </w:rPr>
        <w:t>I term this strategy as</w:t>
      </w:r>
      <w:r w:rsidR="004673B0">
        <w:rPr>
          <w:rFonts w:cs="Times New Roman"/>
          <w:color w:val="1D1D1D"/>
          <w:szCs w:val="24"/>
          <w:shd w:val="clear" w:color="auto" w:fill="FFFFFF"/>
        </w:rPr>
        <w:t xml:space="preserve"> an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 xml:space="preserve"> “early intervention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>.”</w:t>
      </w:r>
      <w:r w:rsidR="004673B0" w:rsidRPr="00A66CD8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T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eaching children the value of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becoming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 more </w:t>
      </w:r>
      <w:r w:rsidR="004673B0" w:rsidRPr="005812A0">
        <w:rPr>
          <w:rFonts w:cs="Times New Roman"/>
          <w:noProof/>
          <w:color w:val="1D1D1D"/>
          <w:szCs w:val="24"/>
          <w:shd w:val="clear" w:color="auto" w:fill="FFFFFF"/>
        </w:rPr>
        <w:t>conscious of racial and ethnic differences and the many sources of prejudice and discrimination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, may help in countering the issues of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conti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>n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gent citizenship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 xml:space="preserve"> (</w:t>
      </w:r>
      <w:r w:rsidR="00FD7BB8" w:rsidRPr="00FD7BB8">
        <w:rPr>
          <w:rFonts w:cs="Times New Roman"/>
          <w:color w:val="222222"/>
          <w:szCs w:val="24"/>
          <w:shd w:val="clear" w:color="auto" w:fill="FFFFFF"/>
        </w:rPr>
        <w:t>Schneider</w:t>
      </w:r>
      <w:r w:rsidR="00FD7BB8">
        <w:rPr>
          <w:rFonts w:cs="Times New Roman"/>
          <w:color w:val="222222"/>
          <w:szCs w:val="24"/>
          <w:shd w:val="clear" w:color="auto" w:fill="FFFFFF"/>
        </w:rPr>
        <w:t>, 2008</w:t>
      </w:r>
      <w:r w:rsidR="00FD7BB8">
        <w:rPr>
          <w:rFonts w:cs="Times New Roman"/>
          <w:noProof/>
          <w:color w:val="1D1D1D"/>
          <w:szCs w:val="24"/>
          <w:shd w:val="clear" w:color="auto" w:fill="FFFFFF"/>
        </w:rPr>
        <w:t>)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. Although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 </w:t>
      </w:r>
      <w:r w:rsidR="004673B0" w:rsidRPr="005812A0">
        <w:rPr>
          <w:rFonts w:cs="Times New Roman"/>
          <w:noProof/>
          <w:color w:val="1D1D1D"/>
          <w:szCs w:val="24"/>
          <w:shd w:val="clear" w:color="auto" w:fill="FFFFFF"/>
        </w:rPr>
        <w:t>Lessons learned at an early age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 may not stick, they do make a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valu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>a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ble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 lesson in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preventing </w:t>
      </w:r>
      <w:r w:rsidR="004673B0" w:rsidRPr="005812A0">
        <w:rPr>
          <w:rFonts w:cs="Times New Roman"/>
          <w:noProof/>
          <w:color w:val="1D1D1D"/>
          <w:szCs w:val="24"/>
          <w:shd w:val="clear" w:color="auto" w:fill="FFFFFF"/>
        </w:rPr>
        <w:t>prejudice and discrimination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. 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This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learning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 can </w:t>
      </w:r>
      <w:r w:rsidR="005812A0" w:rsidRPr="005812A0">
        <w:rPr>
          <w:rFonts w:cs="Times New Roman"/>
          <w:noProof/>
          <w:color w:val="1D1D1D"/>
          <w:szCs w:val="24"/>
          <w:shd w:val="clear" w:color="auto" w:fill="FFFFFF"/>
        </w:rPr>
        <w:t>be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 xml:space="preserve"> </w:t>
      </w:r>
      <w:r w:rsidR="004673B0" w:rsidRPr="005812A0">
        <w:rPr>
          <w:rFonts w:cs="Times New Roman"/>
          <w:noProof/>
          <w:color w:val="1D1D1D"/>
          <w:szCs w:val="24"/>
          <w:shd w:val="clear" w:color="auto" w:fill="FFFFFF"/>
        </w:rPr>
        <w:t>through</w:t>
      </w:r>
      <w:r w:rsidR="004673B0">
        <w:rPr>
          <w:rFonts w:cs="Times New Roman"/>
          <w:color w:val="1D1D1D"/>
          <w:szCs w:val="24"/>
          <w:shd w:val="clear" w:color="auto" w:fill="FFFFFF"/>
        </w:rPr>
        <w:t xml:space="preserve"> books in schools, magazine </w:t>
      </w:r>
      <w:r w:rsidR="004673B0" w:rsidRPr="005812A0">
        <w:rPr>
          <w:rFonts w:cs="Times New Roman"/>
          <w:noProof/>
          <w:color w:val="1D1D1D"/>
          <w:szCs w:val="24"/>
          <w:shd w:val="clear" w:color="auto" w:fill="FFFFFF"/>
        </w:rPr>
        <w:t>printouts</w:t>
      </w:r>
      <w:r w:rsidR="004673B0">
        <w:rPr>
          <w:rFonts w:cs="Times New Roman"/>
          <w:color w:val="1D1D1D"/>
          <w:szCs w:val="24"/>
          <w:shd w:val="clear" w:color="auto" w:fill="FFFFFF"/>
        </w:rPr>
        <w:t xml:space="preserve"> and the tutors advocating for a new face in America by not being discriminatory. </w:t>
      </w:r>
    </w:p>
    <w:p w:rsidR="00077DAD" w:rsidRPr="005A31ED" w:rsidRDefault="00077DAD" w:rsidP="005A31ED">
      <w:pPr>
        <w:ind w:firstLine="0"/>
        <w:contextualSpacing/>
        <w:jc w:val="center"/>
        <w:rPr>
          <w:rFonts w:cs="Times New Roman"/>
          <w:b/>
          <w:color w:val="1D1D1D"/>
          <w:szCs w:val="24"/>
          <w:shd w:val="clear" w:color="auto" w:fill="FFFFFF"/>
        </w:rPr>
      </w:pPr>
      <w:r w:rsidRPr="005A31ED">
        <w:rPr>
          <w:rFonts w:cs="Times New Roman"/>
          <w:b/>
          <w:color w:val="1D1D1D"/>
          <w:szCs w:val="24"/>
          <w:shd w:val="clear" w:color="auto" w:fill="FFFFFF"/>
        </w:rPr>
        <w:t>Conclusion</w:t>
      </w:r>
    </w:p>
    <w:p w:rsidR="00077DAD" w:rsidRPr="00077DAD" w:rsidRDefault="00077DAD" w:rsidP="00077DAD">
      <w:pPr>
        <w:contextualSpacing/>
        <w:jc w:val="both"/>
        <w:rPr>
          <w:szCs w:val="24"/>
        </w:rPr>
      </w:pPr>
      <w:r>
        <w:rPr>
          <w:rFonts w:cs="Times New Roman"/>
          <w:color w:val="1D1D1D"/>
          <w:szCs w:val="24"/>
          <w:shd w:val="clear" w:color="auto" w:fill="FFFFFF"/>
        </w:rPr>
        <w:t xml:space="preserve">In the face of symbolic citizenship, </w:t>
      </w:r>
      <w:r>
        <w:rPr>
          <w:rFonts w:eastAsia="Times New Roman"/>
          <w:szCs w:val="24"/>
          <w:lang w:eastAsia="en-GB"/>
        </w:rPr>
        <w:t xml:space="preserve">citizens have a responsibility </w:t>
      </w:r>
      <w:r>
        <w:rPr>
          <w:szCs w:val="24"/>
        </w:rPr>
        <w:t>to overcome</w:t>
      </w:r>
      <w:r w:rsidRPr="008A1427">
        <w:rPr>
          <w:szCs w:val="24"/>
        </w:rPr>
        <w:t xml:space="preserve"> racism, prejudice, and discrimination</w:t>
      </w:r>
      <w:r>
        <w:rPr>
          <w:szCs w:val="24"/>
        </w:rPr>
        <w:t>. From d</w:t>
      </w:r>
      <w:r w:rsidRPr="00077DAD">
        <w:rPr>
          <w:szCs w:val="24"/>
        </w:rPr>
        <w:t>ispositions and behavior</w:t>
      </w:r>
      <w:r w:rsidR="008B56BE">
        <w:rPr>
          <w:szCs w:val="24"/>
        </w:rPr>
        <w:t xml:space="preserve"> of different racial groups to structuring linguistic diversity </w:t>
      </w:r>
      <w:r w:rsidRPr="00077DAD">
        <w:rPr>
          <w:szCs w:val="24"/>
        </w:rPr>
        <w:t>ensure cooperative and equal-status fo</w:t>
      </w:r>
      <w:r>
        <w:rPr>
          <w:szCs w:val="24"/>
        </w:rPr>
        <w:t xml:space="preserve">r persons from different groups to </w:t>
      </w:r>
      <w:r w:rsidRPr="00A66CD8">
        <w:rPr>
          <w:rFonts w:cs="Times New Roman"/>
          <w:color w:val="1D1D1D"/>
          <w:szCs w:val="24"/>
          <w:shd w:val="clear" w:color="auto" w:fill="FFFFFF"/>
        </w:rPr>
        <w:t xml:space="preserve">teaching the importance </w:t>
      </w:r>
      <w:r>
        <w:rPr>
          <w:rFonts w:cs="Times New Roman"/>
          <w:color w:val="1D1D1D"/>
          <w:szCs w:val="24"/>
          <w:shd w:val="clear" w:color="auto" w:fill="FFFFFF"/>
        </w:rPr>
        <w:t xml:space="preserve">of </w:t>
      </w:r>
      <w:r w:rsidRPr="00A66CD8">
        <w:rPr>
          <w:rFonts w:cs="Times New Roman"/>
          <w:color w:val="1D1D1D"/>
          <w:szCs w:val="24"/>
          <w:shd w:val="clear" w:color="auto" w:fill="FFFFFF"/>
        </w:rPr>
        <w:t xml:space="preserve">strategies for positive intergroup relations when children are </w:t>
      </w:r>
      <w:r>
        <w:rPr>
          <w:rFonts w:cs="Times New Roman"/>
          <w:color w:val="1D1D1D"/>
          <w:szCs w:val="24"/>
          <w:shd w:val="clear" w:color="auto" w:fill="FFFFFF"/>
        </w:rPr>
        <w:t xml:space="preserve">at a </w:t>
      </w:r>
      <w:r w:rsidRPr="00A66CD8">
        <w:rPr>
          <w:rFonts w:cs="Times New Roman"/>
          <w:color w:val="1D1D1D"/>
          <w:szCs w:val="24"/>
          <w:shd w:val="clear" w:color="auto" w:fill="FFFFFF"/>
        </w:rPr>
        <w:t>young</w:t>
      </w:r>
      <w:r>
        <w:rPr>
          <w:rFonts w:cs="Times New Roman"/>
          <w:color w:val="1D1D1D"/>
          <w:szCs w:val="24"/>
          <w:shd w:val="clear" w:color="auto" w:fill="FFFFFF"/>
        </w:rPr>
        <w:t xml:space="preserve"> age, there </w:t>
      </w:r>
      <w:r w:rsidR="005812A0">
        <w:rPr>
          <w:rFonts w:cs="Times New Roman"/>
          <w:noProof/>
          <w:color w:val="1D1D1D"/>
          <w:szCs w:val="24"/>
          <w:shd w:val="clear" w:color="auto" w:fill="FFFFFF"/>
        </w:rPr>
        <w:t>is a</w:t>
      </w:r>
      <w:r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Pr="005812A0">
        <w:rPr>
          <w:rFonts w:cs="Times New Roman"/>
          <w:noProof/>
          <w:color w:val="1D1D1D"/>
          <w:szCs w:val="24"/>
          <w:shd w:val="clear" w:color="auto" w:fill="FFFFFF"/>
        </w:rPr>
        <w:t>need</w:t>
      </w:r>
      <w:r>
        <w:rPr>
          <w:rFonts w:cs="Times New Roman"/>
          <w:color w:val="1D1D1D"/>
          <w:szCs w:val="24"/>
          <w:shd w:val="clear" w:color="auto" w:fill="FFFFFF"/>
        </w:rPr>
        <w:t xml:space="preserve"> for strategies to improve symbolic citizenship. </w:t>
      </w:r>
      <w:r>
        <w:rPr>
          <w:rFonts w:eastAsia="Times New Roman"/>
          <w:szCs w:val="24"/>
          <w:lang w:eastAsia="en-GB"/>
        </w:rPr>
        <w:t xml:space="preserve">If </w:t>
      </w:r>
      <w:r w:rsidR="00FA195F">
        <w:rPr>
          <w:rFonts w:eastAsia="Times New Roman"/>
          <w:szCs w:val="24"/>
          <w:lang w:eastAsia="en-GB"/>
        </w:rPr>
        <w:t>such strategies were</w:t>
      </w:r>
      <w:r>
        <w:rPr>
          <w:rFonts w:eastAsia="Times New Roman"/>
          <w:szCs w:val="24"/>
          <w:lang w:eastAsia="en-GB"/>
        </w:rPr>
        <w:t xml:space="preserve"> applied</w:t>
      </w:r>
      <w:r w:rsidR="00FA195F">
        <w:rPr>
          <w:rFonts w:eastAsia="Times New Roman"/>
          <w:szCs w:val="24"/>
          <w:lang w:eastAsia="en-GB"/>
        </w:rPr>
        <w:t>,</w:t>
      </w:r>
      <w:r>
        <w:rPr>
          <w:rFonts w:eastAsia="Times New Roman"/>
          <w:szCs w:val="24"/>
          <w:lang w:eastAsia="en-GB"/>
        </w:rPr>
        <w:t xml:space="preserve"> global citizens will emanate and walk free with no fear and doubt of being stereotyped in society.</w:t>
      </w:r>
    </w:p>
    <w:p w:rsidR="004673B0" w:rsidRDefault="004673B0" w:rsidP="00FD7BB8">
      <w:pPr>
        <w:ind w:firstLine="0"/>
        <w:contextualSpacing/>
        <w:jc w:val="both"/>
        <w:rPr>
          <w:rFonts w:cs="Times New Roman"/>
          <w:color w:val="1D1D1D"/>
          <w:szCs w:val="24"/>
          <w:shd w:val="clear" w:color="auto" w:fill="FFFFFF"/>
        </w:rPr>
      </w:pPr>
    </w:p>
    <w:p w:rsidR="00FD7BB8" w:rsidRPr="00FD7BB8" w:rsidRDefault="00FD7BB8" w:rsidP="00FD7BB8">
      <w:pPr>
        <w:ind w:firstLine="0"/>
        <w:contextualSpacing/>
        <w:jc w:val="center"/>
        <w:rPr>
          <w:rFonts w:cs="Times New Roman"/>
          <w:color w:val="1D1D1D"/>
          <w:szCs w:val="24"/>
          <w:shd w:val="clear" w:color="auto" w:fill="FFFFFF"/>
        </w:rPr>
      </w:pPr>
      <w:r>
        <w:rPr>
          <w:rFonts w:cs="Times New Roman"/>
          <w:color w:val="1D1D1D"/>
          <w:szCs w:val="24"/>
          <w:shd w:val="clear" w:color="auto" w:fill="FFFFFF"/>
        </w:rPr>
        <w:lastRenderedPageBreak/>
        <w:t>References</w:t>
      </w:r>
    </w:p>
    <w:p w:rsidR="00FD7BB8" w:rsidRPr="00FD7BB8" w:rsidRDefault="00FD7BB8" w:rsidP="00FD7BB8">
      <w:pPr>
        <w:ind w:left="720" w:hanging="720"/>
        <w:contextualSpacing/>
        <w:jc w:val="both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FD7BB8">
        <w:rPr>
          <w:rFonts w:cs="Times New Roman"/>
          <w:color w:val="222222"/>
          <w:szCs w:val="24"/>
          <w:shd w:val="clear" w:color="auto" w:fill="FFFFFF"/>
        </w:rPr>
        <w:t>Hohle</w:t>
      </w:r>
      <w:proofErr w:type="spellEnd"/>
      <w:r w:rsidRPr="00FD7BB8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Pr="00FD7BB8">
        <w:rPr>
          <w:rFonts w:cs="Times New Roman"/>
          <w:color w:val="222222"/>
          <w:szCs w:val="24"/>
          <w:shd w:val="clear" w:color="auto" w:fill="FFFFFF"/>
        </w:rPr>
        <w:t>Jr</w:t>
      </w:r>
      <w:proofErr w:type="spellEnd"/>
      <w:r w:rsidRPr="00FD7BB8">
        <w:rPr>
          <w:rFonts w:cs="Times New Roman"/>
          <w:color w:val="222222"/>
          <w:szCs w:val="24"/>
          <w:shd w:val="clear" w:color="auto" w:fill="FFFFFF"/>
        </w:rPr>
        <w:t>, R. H. (2008). </w:t>
      </w:r>
      <w:r w:rsidRPr="00FD7BB8">
        <w:rPr>
          <w:rFonts w:cs="Times New Roman"/>
          <w:i/>
          <w:iCs/>
          <w:color w:val="222222"/>
          <w:szCs w:val="24"/>
          <w:shd w:val="clear" w:color="auto" w:fill="FFFFFF"/>
        </w:rPr>
        <w:t>Symbolic citizenship, ethical practice, and the body: Competing political projects in the black civil rights movement 1954–1968</w:t>
      </w:r>
      <w:r w:rsidRPr="00FD7BB8">
        <w:rPr>
          <w:rFonts w:cs="Times New Roman"/>
          <w:color w:val="222222"/>
          <w:szCs w:val="24"/>
          <w:shd w:val="clear" w:color="auto" w:fill="FFFFFF"/>
        </w:rPr>
        <w:t xml:space="preserve">. </w:t>
      </w:r>
      <w:proofErr w:type="gramStart"/>
      <w:r w:rsidRPr="00FD7BB8">
        <w:rPr>
          <w:rFonts w:cs="Times New Roman"/>
          <w:color w:val="222222"/>
          <w:szCs w:val="24"/>
          <w:shd w:val="clear" w:color="auto" w:fill="FFFFFF"/>
        </w:rPr>
        <w:t>State University of New York at Albany.</w:t>
      </w:r>
      <w:proofErr w:type="gramEnd"/>
    </w:p>
    <w:p w:rsidR="00FD7BB8" w:rsidRPr="00FD7BB8" w:rsidRDefault="00FD7BB8" w:rsidP="00FD7BB8">
      <w:pPr>
        <w:ind w:left="720" w:hanging="720"/>
        <w:contextualSpacing/>
        <w:jc w:val="both"/>
        <w:rPr>
          <w:rFonts w:cs="Times New Roman"/>
          <w:color w:val="222222"/>
          <w:szCs w:val="24"/>
          <w:shd w:val="clear" w:color="auto" w:fill="FFFFFF"/>
        </w:rPr>
      </w:pPr>
      <w:proofErr w:type="spellStart"/>
      <w:proofErr w:type="gramStart"/>
      <w:r w:rsidRPr="00FD7BB8">
        <w:rPr>
          <w:rFonts w:cs="Times New Roman"/>
          <w:color w:val="222222"/>
          <w:szCs w:val="24"/>
          <w:shd w:val="clear" w:color="auto" w:fill="FFFFFF"/>
        </w:rPr>
        <w:t>Içduygu</w:t>
      </w:r>
      <w:proofErr w:type="spellEnd"/>
      <w:r w:rsidRPr="00FD7BB8">
        <w:rPr>
          <w:rFonts w:cs="Times New Roman"/>
          <w:color w:val="222222"/>
          <w:szCs w:val="24"/>
          <w:shd w:val="clear" w:color="auto" w:fill="FFFFFF"/>
        </w:rPr>
        <w:t xml:space="preserve">, A., &amp; </w:t>
      </w:r>
      <w:proofErr w:type="spellStart"/>
      <w:r w:rsidRPr="00FD7BB8">
        <w:rPr>
          <w:rFonts w:cs="Times New Roman"/>
          <w:color w:val="222222"/>
          <w:szCs w:val="24"/>
          <w:shd w:val="clear" w:color="auto" w:fill="FFFFFF"/>
        </w:rPr>
        <w:t>Senay</w:t>
      </w:r>
      <w:proofErr w:type="spellEnd"/>
      <w:r w:rsidRPr="00FD7BB8">
        <w:rPr>
          <w:rFonts w:cs="Times New Roman"/>
          <w:color w:val="222222"/>
          <w:szCs w:val="24"/>
          <w:shd w:val="clear" w:color="auto" w:fill="FFFFFF"/>
        </w:rPr>
        <w:t>, B. (2008).</w:t>
      </w:r>
      <w:proofErr w:type="gramEnd"/>
      <w:r w:rsidRPr="00FD7BB8">
        <w:rPr>
          <w:rFonts w:cs="Times New Roman"/>
          <w:color w:val="222222"/>
          <w:szCs w:val="24"/>
          <w:shd w:val="clear" w:color="auto" w:fill="FFFFFF"/>
        </w:rPr>
        <w:t xml:space="preserve"> II. Making citizenship an instrument for empowering migrants. </w:t>
      </w:r>
      <w:proofErr w:type="gramStart"/>
      <w:r w:rsidRPr="00FD7BB8">
        <w:rPr>
          <w:rFonts w:cs="Times New Roman"/>
          <w:i/>
          <w:iCs/>
          <w:color w:val="222222"/>
          <w:szCs w:val="24"/>
          <w:shd w:val="clear" w:color="auto" w:fill="FFFFFF"/>
        </w:rPr>
        <w:t>Reconciling migrants’ well-being with the public interest Welfare state, firms and citizenship in transition</w:t>
      </w:r>
      <w:r w:rsidRPr="00FD7BB8">
        <w:rPr>
          <w:rFonts w:cs="Times New Roman"/>
          <w:color w:val="222222"/>
          <w:szCs w:val="24"/>
          <w:shd w:val="clear" w:color="auto" w:fill="FFFFFF"/>
        </w:rPr>
        <w:t>, 297.</w:t>
      </w:r>
      <w:proofErr w:type="gramEnd"/>
    </w:p>
    <w:p w:rsidR="00FD7BB8" w:rsidRPr="00FD7BB8" w:rsidRDefault="00FD7BB8" w:rsidP="00FD7BB8">
      <w:pPr>
        <w:ind w:left="720" w:hanging="720"/>
        <w:contextualSpacing/>
        <w:jc w:val="both"/>
        <w:rPr>
          <w:rFonts w:cs="Times New Roman"/>
          <w:color w:val="222222"/>
          <w:szCs w:val="24"/>
          <w:shd w:val="clear" w:color="auto" w:fill="FFFFFF"/>
        </w:rPr>
      </w:pPr>
      <w:proofErr w:type="spellStart"/>
      <w:proofErr w:type="gramStart"/>
      <w:r w:rsidRPr="00FD7BB8">
        <w:rPr>
          <w:rFonts w:cs="Times New Roman"/>
          <w:color w:val="222222"/>
          <w:szCs w:val="24"/>
          <w:shd w:val="clear" w:color="auto" w:fill="FFFFFF"/>
        </w:rPr>
        <w:t>Lægaard</w:t>
      </w:r>
      <w:proofErr w:type="spellEnd"/>
      <w:r w:rsidRPr="00FD7BB8">
        <w:rPr>
          <w:rFonts w:cs="Times New Roman"/>
          <w:color w:val="222222"/>
          <w:szCs w:val="24"/>
          <w:shd w:val="clear" w:color="auto" w:fill="FFFFFF"/>
        </w:rPr>
        <w:t>, S. (2012).</w:t>
      </w:r>
      <w:proofErr w:type="gramEnd"/>
      <w:r w:rsidRPr="00FD7BB8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proofErr w:type="gramStart"/>
      <w:r w:rsidRPr="00FD7BB8">
        <w:rPr>
          <w:rFonts w:cs="Times New Roman"/>
          <w:color w:val="222222"/>
          <w:szCs w:val="24"/>
          <w:shd w:val="clear" w:color="auto" w:fill="FFFFFF"/>
        </w:rPr>
        <w:t>Naturalisation</w:t>
      </w:r>
      <w:proofErr w:type="spellEnd"/>
      <w:r w:rsidRPr="00FD7BB8">
        <w:rPr>
          <w:rFonts w:cs="Times New Roman"/>
          <w:color w:val="222222"/>
          <w:szCs w:val="24"/>
          <w:shd w:val="clear" w:color="auto" w:fill="FFFFFF"/>
        </w:rPr>
        <w:t>, Desert, and the Symbolic Meaning of Citizenship.</w:t>
      </w:r>
      <w:proofErr w:type="gramEnd"/>
      <w:r w:rsidRPr="00FD7BB8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gramStart"/>
      <w:r w:rsidRPr="00FD7BB8">
        <w:rPr>
          <w:rFonts w:cs="Times New Roman"/>
          <w:color w:val="222222"/>
          <w:szCs w:val="24"/>
          <w:shd w:val="clear" w:color="auto" w:fill="FFFFFF"/>
        </w:rPr>
        <w:t>In </w:t>
      </w:r>
      <w:r w:rsidRPr="00FD7BB8">
        <w:rPr>
          <w:rFonts w:cs="Times New Roman"/>
          <w:i/>
          <w:iCs/>
          <w:color w:val="222222"/>
          <w:szCs w:val="24"/>
          <w:shd w:val="clear" w:color="auto" w:fill="FFFFFF"/>
        </w:rPr>
        <w:t>Territories of Citizenship</w:t>
      </w:r>
      <w:r w:rsidRPr="00FD7BB8">
        <w:rPr>
          <w:rFonts w:cs="Times New Roman"/>
          <w:color w:val="222222"/>
          <w:szCs w:val="24"/>
          <w:shd w:val="clear" w:color="auto" w:fill="FFFFFF"/>
        </w:rPr>
        <w:t> (pp. 40-59).</w:t>
      </w:r>
      <w:proofErr w:type="gramEnd"/>
      <w:r w:rsidRPr="00FD7BB8">
        <w:rPr>
          <w:rFonts w:cs="Times New Roman"/>
          <w:color w:val="222222"/>
          <w:szCs w:val="24"/>
          <w:shd w:val="clear" w:color="auto" w:fill="FFFFFF"/>
        </w:rPr>
        <w:t xml:space="preserve"> Palgrave Macmillan, London.</w:t>
      </w:r>
    </w:p>
    <w:p w:rsidR="00FD7BB8" w:rsidRPr="00FD7BB8" w:rsidRDefault="00FD7BB8" w:rsidP="00FD7BB8">
      <w:pPr>
        <w:ind w:left="720" w:hanging="720"/>
        <w:contextualSpacing/>
        <w:jc w:val="both"/>
        <w:rPr>
          <w:rFonts w:cs="Times New Roman"/>
          <w:color w:val="222222"/>
          <w:szCs w:val="24"/>
          <w:shd w:val="clear" w:color="auto" w:fill="FFFFFF"/>
        </w:rPr>
      </w:pPr>
      <w:r w:rsidRPr="00FD7BB8">
        <w:rPr>
          <w:rFonts w:cs="Times New Roman"/>
          <w:color w:val="222222"/>
          <w:szCs w:val="24"/>
          <w:shd w:val="clear" w:color="auto" w:fill="FFFFFF"/>
        </w:rPr>
        <w:t>Schneider, D. (2000). Symbolic citizenship, nationalism and the distant state: The United States Congress in the 1996 debate on immigration reform. </w:t>
      </w:r>
      <w:r w:rsidRPr="00FD7BB8">
        <w:rPr>
          <w:rFonts w:cs="Times New Roman"/>
          <w:i/>
          <w:iCs/>
          <w:color w:val="222222"/>
          <w:szCs w:val="24"/>
          <w:shd w:val="clear" w:color="auto" w:fill="FFFFFF"/>
        </w:rPr>
        <w:t>Citizenship studies</w:t>
      </w:r>
      <w:r w:rsidRPr="00FD7BB8">
        <w:rPr>
          <w:rFonts w:cs="Times New Roman"/>
          <w:color w:val="222222"/>
          <w:szCs w:val="24"/>
          <w:shd w:val="clear" w:color="auto" w:fill="FFFFFF"/>
        </w:rPr>
        <w:t>, </w:t>
      </w:r>
      <w:r w:rsidRPr="00FD7BB8">
        <w:rPr>
          <w:rFonts w:cs="Times New Roman"/>
          <w:i/>
          <w:iCs/>
          <w:color w:val="222222"/>
          <w:szCs w:val="24"/>
          <w:shd w:val="clear" w:color="auto" w:fill="FFFFFF"/>
        </w:rPr>
        <w:t>4</w:t>
      </w:r>
      <w:r w:rsidRPr="00FD7BB8">
        <w:rPr>
          <w:rFonts w:cs="Times New Roman"/>
          <w:color w:val="222222"/>
          <w:szCs w:val="24"/>
          <w:shd w:val="clear" w:color="auto" w:fill="FFFFFF"/>
        </w:rPr>
        <w:t>(3), 255-273.</w:t>
      </w:r>
    </w:p>
    <w:sectPr w:rsidR="00FD7BB8" w:rsidRPr="00FD7BB8" w:rsidSect="003B28C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8AA" w:rsidRDefault="003F78AA" w:rsidP="003B28C7">
      <w:pPr>
        <w:spacing w:after="0" w:line="240" w:lineRule="auto"/>
      </w:pPr>
      <w:r>
        <w:separator/>
      </w:r>
    </w:p>
  </w:endnote>
  <w:endnote w:type="continuationSeparator" w:id="0">
    <w:p w:rsidR="003F78AA" w:rsidRDefault="003F78AA" w:rsidP="003B2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8AA" w:rsidRDefault="003F78AA" w:rsidP="003B28C7">
      <w:pPr>
        <w:spacing w:after="0" w:line="240" w:lineRule="auto"/>
      </w:pPr>
      <w:r>
        <w:separator/>
      </w:r>
    </w:p>
  </w:footnote>
  <w:footnote w:type="continuationSeparator" w:id="0">
    <w:p w:rsidR="003F78AA" w:rsidRDefault="003F78AA" w:rsidP="003B2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336" w:rsidRDefault="00632336" w:rsidP="003B28C7">
    <w:pPr>
      <w:pStyle w:val="Header"/>
      <w:ind w:firstLine="0"/>
    </w:pPr>
    <w:r>
      <w:t>STRATEGIES FOR AN INCLUSIVE SYMBOLIC CITIZENSHIP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FD7BB8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336" w:rsidRDefault="00632336" w:rsidP="003B28C7">
    <w:pPr>
      <w:tabs>
        <w:tab w:val="right" w:pos="9360"/>
      </w:tabs>
      <w:ind w:firstLine="0"/>
    </w:pPr>
    <w:r>
      <w:t>Running head: STRATEGIES FOR AN INCLUSIVE SYMBOLIC CITIZENSHIP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FD7BB8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UwMzWyMDY0MjexMDFR0lEKTi0uzszPAykwrAUADkU1zywAAAA="/>
  </w:docVars>
  <w:rsids>
    <w:rsidRoot w:val="0098462D"/>
    <w:rsid w:val="000059F5"/>
    <w:rsid w:val="000229B7"/>
    <w:rsid w:val="00077DAD"/>
    <w:rsid w:val="000C60CC"/>
    <w:rsid w:val="000F2699"/>
    <w:rsid w:val="00156E69"/>
    <w:rsid w:val="001908E1"/>
    <w:rsid w:val="002676BD"/>
    <w:rsid w:val="00345370"/>
    <w:rsid w:val="00365388"/>
    <w:rsid w:val="00394D5E"/>
    <w:rsid w:val="003B28C7"/>
    <w:rsid w:val="003F78AA"/>
    <w:rsid w:val="00425852"/>
    <w:rsid w:val="004673B0"/>
    <w:rsid w:val="005812A0"/>
    <w:rsid w:val="005A31ED"/>
    <w:rsid w:val="00632336"/>
    <w:rsid w:val="006D7C5A"/>
    <w:rsid w:val="006F41E9"/>
    <w:rsid w:val="0084373E"/>
    <w:rsid w:val="008B56BE"/>
    <w:rsid w:val="00931C19"/>
    <w:rsid w:val="00954FD0"/>
    <w:rsid w:val="0098462D"/>
    <w:rsid w:val="009C69CA"/>
    <w:rsid w:val="00B214FC"/>
    <w:rsid w:val="00CD2EF3"/>
    <w:rsid w:val="00D0218C"/>
    <w:rsid w:val="00D236C9"/>
    <w:rsid w:val="00F12645"/>
    <w:rsid w:val="00F84FC4"/>
    <w:rsid w:val="00FA195F"/>
    <w:rsid w:val="00FA7077"/>
    <w:rsid w:val="00F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C7"/>
  </w:style>
  <w:style w:type="paragraph" w:styleId="Footer">
    <w:name w:val="footer"/>
    <w:basedOn w:val="Normal"/>
    <w:link w:val="FooterChar"/>
    <w:uiPriority w:val="99"/>
    <w:unhideWhenUsed/>
    <w:rsid w:val="003B2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C7"/>
  </w:style>
  <w:style w:type="paragraph" w:styleId="Footer">
    <w:name w:val="footer"/>
    <w:basedOn w:val="Normal"/>
    <w:link w:val="FooterChar"/>
    <w:uiPriority w:val="99"/>
    <w:unhideWhenUsed/>
    <w:rsid w:val="003B2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5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16</cp:revision>
  <dcterms:created xsi:type="dcterms:W3CDTF">2018-03-18T16:48:00Z</dcterms:created>
  <dcterms:modified xsi:type="dcterms:W3CDTF">2018-03-19T04:40:00Z</dcterms:modified>
</cp:coreProperties>
</file>